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1" w:firstLineChars="700"/>
        <w:rPr>
          <w:rFonts w:ascii="微软雅黑" w:hAnsi="微软雅黑" w:eastAsia="微软雅黑" w:cs="微软雅黑"/>
          <w:b/>
          <w:i w:val="0"/>
          <w:caps w:val="0"/>
          <w:color w:val="A8100F"/>
          <w:spacing w:val="0"/>
          <w:sz w:val="30"/>
          <w:szCs w:val="30"/>
          <w:shd w:val="clear" w:fill="FFFFFF"/>
        </w:rPr>
      </w:pPr>
      <w:r>
        <w:rPr>
          <w:rFonts w:ascii="微软雅黑" w:hAnsi="微软雅黑" w:eastAsia="微软雅黑" w:cs="微软雅黑"/>
          <w:b/>
          <w:i w:val="0"/>
          <w:caps w:val="0"/>
          <w:color w:val="A8100F"/>
          <w:spacing w:val="0"/>
          <w:sz w:val="30"/>
          <w:szCs w:val="30"/>
          <w:shd w:val="clear" w:fill="FFFFFF"/>
        </w:rPr>
        <w:t>河北农业大学人才引进办法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ascii="微软雅黑" w:hAnsi="微软雅黑" w:eastAsia="微软雅黑" w:cs="微软雅黑"/>
          <w:b w:val="0"/>
          <w:i w:val="0"/>
          <w:caps w:val="0"/>
          <w:color w:val="3D3D3D"/>
          <w:spacing w:val="0"/>
          <w:sz w:val="24"/>
          <w:szCs w:val="24"/>
        </w:rPr>
      </w:pPr>
      <w:r>
        <w:rPr>
          <w:rFonts w:ascii="仿宋" w:hAnsi="仿宋" w:eastAsia="仿宋" w:cs="仿宋"/>
          <w:b/>
          <w:i w:val="0"/>
          <w:caps w:val="0"/>
          <w:color w:val="000000"/>
          <w:spacing w:val="0"/>
          <w:kern w:val="0"/>
          <w:sz w:val="36"/>
          <w:szCs w:val="36"/>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2"/>
          <w:szCs w:val="32"/>
          <w:shd w:val="clear" w:fill="FFFFFF"/>
          <w:lang w:val="en-US" w:eastAsia="zh-CN" w:bidi="ar"/>
        </w:rPr>
        <w:t>第一条</w:t>
      </w:r>
      <w:r>
        <w:rPr>
          <w:rFonts w:hint="eastAsia" w:ascii="宋体" w:hAnsi="宋体" w:eastAsia="宋体" w:cs="宋体"/>
          <w:b/>
          <w:i w:val="0"/>
          <w:caps w:val="0"/>
          <w:color w:val="3D3D3D"/>
          <w:spacing w:val="0"/>
          <w:kern w:val="0"/>
          <w:sz w:val="24"/>
          <w:szCs w:val="24"/>
          <w:shd w:val="clear" w:fill="FFFFFF"/>
          <w:lang w:val="en-US" w:eastAsia="zh-CN" w:bidi="ar"/>
        </w:rPr>
        <w:t> </w:t>
      </w:r>
      <w:r>
        <w:rPr>
          <w:rFonts w:hint="eastAsia" w:ascii="仿宋" w:hAnsi="仿宋" w:eastAsia="仿宋" w:cs="仿宋"/>
          <w:b w:val="0"/>
          <w:i w:val="0"/>
          <w:caps w:val="0"/>
          <w:color w:val="000000"/>
          <w:spacing w:val="0"/>
          <w:kern w:val="0"/>
          <w:sz w:val="32"/>
          <w:szCs w:val="32"/>
          <w:shd w:val="clear" w:fill="FFFFFF"/>
          <w:lang w:val="en-US" w:eastAsia="zh-CN" w:bidi="ar"/>
        </w:rPr>
        <w:t>为扎实推进和落实“人才强校”战略，提高人才引进质量，提升师资队伍建设水平，增强学校综合实力，结合学校实际，制定本办法。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2"/>
          <w:szCs w:val="32"/>
          <w:shd w:val="clear" w:fill="FFFFFF"/>
          <w:lang w:val="en-US" w:eastAsia="zh-CN" w:bidi="ar"/>
        </w:rPr>
        <w:t>第二条</w:t>
      </w:r>
      <w:r>
        <w:rPr>
          <w:rFonts w:hint="eastAsia" w:ascii="宋体" w:hAnsi="宋体" w:eastAsia="宋体" w:cs="宋体"/>
          <w:b/>
          <w:i w:val="0"/>
          <w:caps w:val="0"/>
          <w:color w:val="3D3D3D"/>
          <w:spacing w:val="0"/>
          <w:kern w:val="0"/>
          <w:sz w:val="24"/>
          <w:szCs w:val="24"/>
          <w:shd w:val="clear" w:fill="FFFFFF"/>
          <w:lang w:val="en-US" w:eastAsia="zh-CN" w:bidi="ar"/>
        </w:rPr>
        <w:t> </w:t>
      </w:r>
      <w:r>
        <w:rPr>
          <w:rFonts w:hint="eastAsia" w:ascii="仿宋" w:hAnsi="仿宋" w:eastAsia="仿宋" w:cs="仿宋"/>
          <w:b w:val="0"/>
          <w:i w:val="0"/>
          <w:caps w:val="0"/>
          <w:color w:val="000000"/>
          <w:spacing w:val="0"/>
          <w:kern w:val="0"/>
          <w:sz w:val="32"/>
          <w:szCs w:val="32"/>
          <w:shd w:val="clear" w:fill="FFFFFF"/>
          <w:lang w:val="en-US" w:eastAsia="zh-CN" w:bidi="ar"/>
        </w:rPr>
        <w:t>以建设特色鲜明高水平大学为目标，围绕学校发展战略和学科建设需要，优化资源配置，坚持“细化条件、精准引进、综合评价、严格程序”的工作原则，综合考量人才的标志性成果，评估未来的创新潜能，从品德、能力、实绩、贡献、影响等进行全面考察评价。积极引进德才兼备的一流人才，为“双一流”建设提供人才和智力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6"/>
          <w:szCs w:val="36"/>
          <w:shd w:val="clear" w:fill="FFFFFF"/>
          <w:lang w:val="en-US" w:eastAsia="zh-CN" w:bidi="ar"/>
        </w:rPr>
        <w:t>第二章 引进对象和条件</w:t>
      </w:r>
      <w:r>
        <w:rPr>
          <w:rFonts w:hint="eastAsia" w:ascii="微软雅黑" w:hAnsi="微软雅黑" w:eastAsia="微软雅黑" w:cs="微软雅黑"/>
          <w:b w:val="0"/>
          <w:i w:val="0"/>
          <w:caps w:val="0"/>
          <w:color w:val="3D3D3D"/>
          <w:spacing w:val="0"/>
          <w:kern w:val="0"/>
          <w:sz w:val="24"/>
          <w:szCs w:val="24"/>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eastAsia" w:ascii="微软雅黑" w:hAnsi="微软雅黑" w:eastAsia="微软雅黑" w:cs="微软雅黑"/>
          <w:b w:val="0"/>
          <w:i w:val="0"/>
          <w:caps w:val="0"/>
          <w:color w:val="3D3D3D"/>
          <w:spacing w:val="0"/>
          <w:sz w:val="24"/>
          <w:szCs w:val="24"/>
        </w:rPr>
      </w:pPr>
      <w:r>
        <w:rPr>
          <w:rFonts w:hint="eastAsia" w:ascii="微软雅黑" w:hAnsi="微软雅黑" w:eastAsia="微软雅黑" w:cs="微软雅黑"/>
          <w:b w:val="0"/>
          <w:i w:val="0"/>
          <w:caps w:val="0"/>
          <w:color w:val="3D3D3D"/>
          <w:spacing w:val="0"/>
          <w:sz w:val="24"/>
          <w:szCs w:val="24"/>
          <w:shd w:val="clear" w:fill="FFFFFF"/>
        </w:rPr>
        <w:t>       </w:t>
      </w:r>
      <w:r>
        <w:rPr>
          <w:rFonts w:hint="eastAsia" w:ascii="仿宋" w:hAnsi="仿宋" w:eastAsia="仿宋" w:cs="仿宋"/>
          <w:b/>
          <w:i w:val="0"/>
          <w:caps w:val="0"/>
          <w:color w:val="000000"/>
          <w:spacing w:val="0"/>
          <w:sz w:val="32"/>
          <w:szCs w:val="32"/>
          <w:shd w:val="clear" w:fill="FFFFFF"/>
        </w:rPr>
        <w:t>第三条 </w:t>
      </w:r>
      <w:r>
        <w:rPr>
          <w:rFonts w:hint="eastAsia" w:ascii="仿宋" w:hAnsi="仿宋" w:eastAsia="仿宋" w:cs="仿宋"/>
          <w:b w:val="0"/>
          <w:i w:val="0"/>
          <w:caps w:val="0"/>
          <w:color w:val="000000"/>
          <w:spacing w:val="0"/>
          <w:sz w:val="32"/>
          <w:szCs w:val="32"/>
          <w:shd w:val="clear" w:fill="FFFFFF"/>
        </w:rPr>
        <w:t>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热爱祖国，热爱教育事业；作风正派，品行端正；遵纪守法，遵守职业道德和学术规范；善于团结协作，责任心强；深受同行专家认可和赞誉；身体健康。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3D3D3D"/>
          <w:spacing w:val="0"/>
          <w:kern w:val="0"/>
          <w:sz w:val="32"/>
          <w:szCs w:val="32"/>
          <w:shd w:val="clear" w:fill="FFFFFF"/>
          <w:lang w:val="en-US" w:eastAsia="zh-CN" w:bidi="ar"/>
        </w:rPr>
        <w:t>第四条</w:t>
      </w:r>
      <w:r>
        <w:rPr>
          <w:rFonts w:hint="eastAsia" w:ascii="宋体" w:hAnsi="宋体" w:eastAsia="宋体" w:cs="宋体"/>
          <w:b/>
          <w:i w:val="0"/>
          <w:caps w:val="0"/>
          <w:color w:val="3D3D3D"/>
          <w:spacing w:val="0"/>
          <w:kern w:val="0"/>
          <w:sz w:val="24"/>
          <w:szCs w:val="24"/>
          <w:shd w:val="clear" w:fill="FFFFFF"/>
          <w:lang w:val="en-US" w:eastAsia="zh-CN" w:bidi="ar"/>
        </w:rPr>
        <w:t> </w:t>
      </w:r>
      <w:r>
        <w:rPr>
          <w:rFonts w:hint="eastAsia" w:ascii="仿宋" w:hAnsi="仿宋" w:eastAsia="仿宋" w:cs="仿宋"/>
          <w:b w:val="0"/>
          <w:i w:val="0"/>
          <w:caps w:val="0"/>
          <w:color w:val="000000"/>
          <w:spacing w:val="0"/>
          <w:kern w:val="0"/>
          <w:sz w:val="32"/>
          <w:szCs w:val="32"/>
          <w:shd w:val="clear" w:fill="FFFFFF"/>
          <w:lang w:val="en-US" w:eastAsia="zh-CN" w:bidi="ar"/>
        </w:rPr>
        <w:t>引进对象及条件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引进人才对象为符合两院院士、太行学者一、二、三层次、青年才俊和优秀博士（后）等相应条件的人员。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3D3D3D"/>
          <w:spacing w:val="0"/>
          <w:kern w:val="0"/>
          <w:sz w:val="32"/>
          <w:szCs w:val="32"/>
          <w:shd w:val="clear" w:fill="FFFFFF"/>
          <w:lang w:val="en-US" w:eastAsia="zh-CN" w:bidi="ar"/>
        </w:rPr>
        <w:t>（一）院士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中国科学院、工程院院士或水平相当的国外院士。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3D3D3D"/>
          <w:spacing w:val="0"/>
          <w:kern w:val="0"/>
          <w:sz w:val="32"/>
          <w:szCs w:val="32"/>
          <w:shd w:val="clear" w:fill="FFFFFF"/>
          <w:lang w:val="en-US" w:eastAsia="zh-CN" w:bidi="ar"/>
        </w:rPr>
        <w:t>（二）太行学者一层次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具备正高级专业技术职称并满足下列条件之一：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1．有突出业绩成果的“国家高层次人才特殊支持计划”杰出人才、国家杰出青年科学基金获得者、教育部“长江学者奖励计划”特聘教授或具有相当水平的海外高端人才；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2．国家级奖励一等奖（第一）以上获得者；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3．主持过国家级科研项目并在《Nature》《Science》《Cell》主刊上发表2篇以上学术论文；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4.经学校认定与上述条件相当的人才。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3D3D3D"/>
          <w:spacing w:val="0"/>
          <w:kern w:val="0"/>
          <w:sz w:val="32"/>
          <w:szCs w:val="32"/>
          <w:shd w:val="clear" w:fill="FFFFFF"/>
          <w:lang w:val="en-US" w:eastAsia="zh-CN" w:bidi="ar"/>
        </w:rPr>
        <w:t>（三）太行学者二层次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具备高级专业技术职称，获得博士学位，并满足下列相应条件之一：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3D3D3D"/>
          <w:spacing w:val="0"/>
          <w:kern w:val="0"/>
          <w:sz w:val="32"/>
          <w:szCs w:val="32"/>
          <w:shd w:val="clear" w:fill="FFFFFF"/>
          <w:lang w:val="en-US" w:eastAsia="zh-CN" w:bidi="ar"/>
        </w:rPr>
        <w:t>1.太行学者二层次A：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（1）有突出业绩成果的国家级教学名师奖获得者、“新世纪百千万人才工程”国家级人选、“国家高层次人才特殊支持计划”领军人才、全球高被引科学家；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（2）国家级奖励二等奖（第一）以上获得者；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3）担任国家科技支撑计划、国家重大科学仪器设备开发专项、公益性行业科研专项、国家重点研发计划的项目、国家重大科技专项、国家自然科学基金重大（点）项目、国家社科基金重大项目（含教育学、艺术学单列项目）、教育部哲学社会科学研究重大课题攻关项目、重点国际（地区）合作研究项目、国家国际科技合作专项项目负责（主持）人且有高水平业绩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4）主持过国家级项目，并在《Nature》《Science》《Cell》等国际公认顶级期刊发表1篇或在《Nature》《Science》《Cell》影响力较高的子刊上发表3篇以上学术论文，或在《求是》《中国社会科学》上发表3篇以上学术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（5）学校认定与上述条件相当的人员。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3D3D3D"/>
          <w:spacing w:val="0"/>
          <w:kern w:val="0"/>
          <w:sz w:val="32"/>
          <w:szCs w:val="32"/>
          <w:shd w:val="clear" w:fill="FFFFFF"/>
          <w:lang w:val="en-US" w:eastAsia="zh-CN" w:bidi="ar"/>
        </w:rPr>
        <w:t>2.太行学者二层次B：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（1）近年有新的业绩成果的</w:t>
      </w:r>
      <w:r>
        <w:rPr>
          <w:rFonts w:hint="eastAsia" w:ascii="仿宋" w:hAnsi="仿宋" w:eastAsia="仿宋" w:cs="仿宋"/>
          <w:b w:val="0"/>
          <w:i w:val="0"/>
          <w:caps w:val="0"/>
          <w:color w:val="3D3D3D"/>
          <w:spacing w:val="0"/>
          <w:kern w:val="0"/>
          <w:sz w:val="32"/>
          <w:szCs w:val="32"/>
          <w:shd w:val="clear" w:fill="FFFFFF"/>
          <w:lang w:val="en-US" w:eastAsia="zh-CN" w:bidi="ar"/>
        </w:rPr>
        <w:t>青年拔尖人才、“长江学者”青年项目、国家优秀青年科学基金获得者或具有相当水平的海外青年人才；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（2）河北省科学技术突出贡献奖获得者或相当水平人员；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3）主持过国家级项目，在1区刊物上发表4篇以上IF≥15.0（工学学科IF≥10.0）的或在1区刊物上发表10篇以上学术论文，或在SSCI一区期刊或被《中国社会科学文摘》《新华文摘》全文转载或《人民日报》（2000字以上）或CSSCI来源刊物（排名前10%）发表论文8篇以上文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（4）学校认定与上述条件相当的人员。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3D3D3D"/>
          <w:spacing w:val="0"/>
          <w:kern w:val="0"/>
          <w:sz w:val="32"/>
          <w:szCs w:val="32"/>
          <w:shd w:val="clear" w:fill="FFFFFF"/>
          <w:lang w:val="en-US" w:eastAsia="zh-CN" w:bidi="ar"/>
        </w:rPr>
        <w:t>（四）太行学者三层次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年龄一般不超过45周岁，获得博士学位，具备下列相应条件之一：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3D3D3D"/>
          <w:spacing w:val="0"/>
          <w:kern w:val="0"/>
          <w:sz w:val="32"/>
          <w:szCs w:val="32"/>
          <w:shd w:val="clear" w:fill="FFFFFF"/>
          <w:lang w:val="en-US" w:eastAsia="zh-CN" w:bidi="ar"/>
        </w:rPr>
        <w:t>1.太行学者三层次A: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1）有突出业绩成果的教育部“新世纪优秀人才支持计划”入选人员、国务院政府津贴专家、国家有突出贡献的专家或具有相当水平的海外高层次人才；河北省创新创业团队领军人才、河北省高端人才或相当水平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（2）国家级奖励二等奖前两名；或省部级奖励一等奖第一名；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（3）主持国家自然科学基金面上项目三项或国家自然科学基金国际合作项目两项以上且有高水平业绩成果；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（4）主持省部级以上指令性科研项目（课题）并在相关领域发表论文满足下列条件之一：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①农医理类，在《Nature》《Science》《Cell》等国际公认顶级期刊上发表1篇或在《Nature》《Science》《Cell》影响力较高的子刊上发表2篇以上学术论文；或在1区刊物上发表4篇且有2篇IF≥10.0的学术论文，或在1区刊物上发表5篇且有1篇IF≥10.0的学术论文，或在1区刊物上发表6篇以上学术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②工学类，在ESI工程学领域国际公认的高影响力期刊（相当于农医理类《Nature》《Science》《Cell》影响力较高的子刊）上发表2篇，或在1区刊物上发表5篇以上学术论文，或在2区及以上刊物上发表8篇（至少有2篇1区）以上论文，或在国家一级学会主办的会刊和EI（国内期刊上）发表10篇（至少有2篇为1区）以上学术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③人文社科类，在SSCI、A＆HCI或CSSCI刊源的刊物上以及被《新华文摘》《中国社会科学文摘》《中国人民大学复印报刊资料》收录，或在《人民日报》《光明日报》理论版发表8篇以上文章（字数均不低于2000，CSSCI刊源期刊排名50%以后论文不超过3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（5）学校认定与上述条件相当的人员。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3D3D3D"/>
          <w:spacing w:val="0"/>
          <w:kern w:val="0"/>
          <w:sz w:val="32"/>
          <w:szCs w:val="32"/>
          <w:shd w:val="clear" w:fill="FFFFFF"/>
          <w:lang w:val="en-US" w:eastAsia="zh-CN" w:bidi="ar"/>
        </w:rPr>
        <w:t>2.太行学者三层次B: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（1）满足基本条件，并具备太行学者三层次A第（4）条中的发表论文条件之一。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（2）学校认定与上述条件相当的人员。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3D3D3D"/>
          <w:spacing w:val="0"/>
          <w:kern w:val="0"/>
          <w:sz w:val="32"/>
          <w:szCs w:val="32"/>
          <w:shd w:val="clear" w:fill="FFFFFF"/>
          <w:lang w:val="en-US" w:eastAsia="zh-CN" w:bidi="ar"/>
        </w:rPr>
        <w:t>（五）青年才俊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年龄一般不超过38周岁，获得博士学位，且具备下列条件之一：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1.获得省部级奖励一等奖前两名或二等奖第一名；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2.主持国家自然科学基金项目两项以上；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3.农医理类，在1区刊物发表1篇IF≥8.0的学术论文，或在1区刊物上发表2篇以上学术论文，或在2区刊物上发表3篇以上学术论文；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4.工学类，在ESI工程学领域的2区以上刊物上发表论文2篇（其中至少有1篇为1区），或在3区以上刊物、国家一级学会主办的会刊和EI（国内期刊上）上发表论文4篇（其中至少有2篇为2区）；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5.人文社科类，在SSCI、CSSCI或A＆HCI刊源的刊物上或在《人民日报》《光明日报》理论版发表学术论文或被《新华文摘》《中国社会科学文摘》《中国人民大学复印报刊资料》全文收录学术论文3篇以上；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6.学校认定与上述条件相当的人员。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3D3D3D"/>
          <w:spacing w:val="0"/>
          <w:kern w:val="0"/>
          <w:sz w:val="32"/>
          <w:szCs w:val="32"/>
          <w:shd w:val="clear" w:fill="FFFFFF"/>
          <w:lang w:val="en-US" w:eastAsia="zh-CN" w:bidi="ar"/>
        </w:rPr>
        <w:t>（六）优秀博士（后）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年龄一般不超过33周岁，且具备下列条件之一：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1.农医理类，在2区刊物上发表1篇以上学术论文，或在SCI刊物上发表2篇以上学术论文，或累计在SCI、EI刊物上发表4篇以上学术论文；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2.工学类，在ESI工程学领域的SCI刊物和国家一级学会主办的会刊上以及EI（国内期刊上）发表2篇以上学术论文；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3.人文社科类，在SSCI、或A＆HCI刊物上发表1篇以上学术论文，或在CSSCI刊物上发表1篇以上学术论文；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4.优秀海外留学或国内知名高校毕业的博士（后）；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5.学校认定与上述条件相当的人员。</w:t>
      </w:r>
      <w:r>
        <w:rPr>
          <w:rFonts w:hint="eastAsia" w:ascii="微软雅黑" w:hAnsi="微软雅黑" w:eastAsia="微软雅黑" w:cs="微软雅黑"/>
          <w:b w:val="0"/>
          <w:i w:val="0"/>
          <w:caps w:val="0"/>
          <w:color w:val="3D3D3D"/>
          <w:spacing w:val="0"/>
          <w:kern w:val="0"/>
          <w:sz w:val="24"/>
          <w:szCs w:val="24"/>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eastAsia" w:ascii="微软雅黑" w:hAnsi="微软雅黑" w:eastAsia="微软雅黑" w:cs="微软雅黑"/>
          <w:b w:val="0"/>
          <w:i w:val="0"/>
          <w:caps w:val="0"/>
          <w:color w:val="3D3D3D"/>
          <w:spacing w:val="0"/>
          <w:sz w:val="24"/>
          <w:szCs w:val="24"/>
        </w:rPr>
      </w:pPr>
      <w:r>
        <w:rPr>
          <w:rFonts w:hint="eastAsia" w:ascii="微软雅黑" w:hAnsi="微软雅黑" w:eastAsia="微软雅黑" w:cs="微软雅黑"/>
          <w:b w:val="0"/>
          <w:i w:val="0"/>
          <w:caps w:val="0"/>
          <w:color w:val="3D3D3D"/>
          <w:spacing w:val="0"/>
          <w:sz w:val="24"/>
          <w:szCs w:val="24"/>
          <w:shd w:val="clear" w:fill="FFFFFF"/>
        </w:rPr>
        <w:t>       </w:t>
      </w:r>
      <w:r>
        <w:rPr>
          <w:rFonts w:hint="eastAsia" w:ascii="仿宋" w:hAnsi="仿宋" w:eastAsia="仿宋" w:cs="仿宋"/>
          <w:b/>
          <w:i w:val="0"/>
          <w:caps w:val="0"/>
          <w:color w:val="000000"/>
          <w:spacing w:val="0"/>
          <w:sz w:val="32"/>
          <w:szCs w:val="32"/>
          <w:shd w:val="clear" w:fill="FFFFFF"/>
        </w:rPr>
        <w:t>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1.本办法中业绩成果原则上均指近五年取得。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2.国家级、省级奖励特指技术发明奖、科技进步奖、自然科学奖、社科优秀成果奖。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3.论文均指以第一作者或通讯作者或共同第一作者全文发表的文章；通讯作者系论文第一作者的第一指导教师；共同第一作者和同等贡献第一作者原则上应为共一或同等贡献第一作者中排名第一的作者，排名第二及以后的共一或同等贡献作者视具体情况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4.论文分区以中科院大类学科分区为准；部分高影响力2区TOP期刊论文可视为1区论文；曾入选ESI前1%的高被引或热点论文视为1区论文。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5.被《新华文摘》《中国社会科学文摘》《中国人民大学复印报刊资料》全文收录的学术论文与原论文不重复统计。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6.主持一项国家基金面上项目，可视为1篇1区论文；主持一项国家基金青年项目，可视为1篇2区论文。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6"/>
          <w:szCs w:val="36"/>
          <w:shd w:val="clear" w:fill="FFFFFF"/>
          <w:lang w:val="en-US" w:eastAsia="zh-CN" w:bidi="ar"/>
        </w:rPr>
        <w:t>第三章 引进待遇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3D3D3D"/>
          <w:spacing w:val="0"/>
          <w:kern w:val="0"/>
          <w:sz w:val="32"/>
          <w:szCs w:val="32"/>
          <w:shd w:val="clear" w:fill="FFFFFF"/>
          <w:lang w:val="en-US" w:eastAsia="zh-CN" w:bidi="ar"/>
        </w:rPr>
        <w:t>第五条引进待遇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2"/>
          <w:szCs w:val="32"/>
          <w:shd w:val="clear" w:fill="FFFFFF"/>
          <w:lang w:val="en-US" w:eastAsia="zh-CN" w:bidi="ar"/>
        </w:rPr>
        <w:t>（一）院士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1.安家费300--500万元；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2.科研配套经费1000万元以上；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3.年薪150--200万元；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4.配备科研团队及助手；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5.配偶校内安排工作；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6.柔性引进两院院士，可根据实际来校时间按每月15万元工资发放。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2"/>
          <w:szCs w:val="32"/>
          <w:shd w:val="clear" w:fill="FFFFFF"/>
          <w:lang w:val="en-US" w:eastAsia="zh-CN" w:bidi="ar"/>
        </w:rPr>
        <w:t>（二）太行学者一层次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1.安家费100--150万元；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2.科研配套经费200--500万元（人文社科类减半）；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3.年薪80--150万元；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4.配备科研团队及助手；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5.配偶校内安排工作；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6.柔性引进太行学者一层次人才，可根据实际来校时间按每月8万元工资发放。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2"/>
          <w:szCs w:val="32"/>
          <w:shd w:val="clear" w:fill="FFFFFF"/>
          <w:lang w:val="en-US" w:eastAsia="zh-CN" w:bidi="ar"/>
        </w:rPr>
        <w:t>（三）太行学者二层次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9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2"/>
          <w:szCs w:val="32"/>
          <w:shd w:val="clear" w:fill="FFFFFF"/>
          <w:lang w:val="en-US" w:eastAsia="zh-CN" w:bidi="ar"/>
        </w:rPr>
        <w:t>1.太行学者二层次A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（1）安家费80--100万元；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（2）科研配套经费100--150万元（人文社科类减半）；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（3）年薪60--80万元；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（4）提供良好的办公和科研等工作条件；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（5）配偶校内安排工作；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（6）聘为教授。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2"/>
          <w:szCs w:val="32"/>
          <w:shd w:val="clear" w:fill="FFFFFF"/>
          <w:lang w:val="en-US" w:eastAsia="zh-CN" w:bidi="ar"/>
        </w:rPr>
        <w:t>2.太行学者二层次B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（1）安家费60--80万元；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（2）科研配套经费50--100万元（人文社科减半）；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（3）年薪40--60万元；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（4）提供良好的办公和科研等工作条件；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（5）配偶校内安排工作；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（6）聘为教授。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87"/>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2"/>
          <w:szCs w:val="32"/>
          <w:shd w:val="clear" w:fill="FFFFFF"/>
          <w:lang w:val="en-US" w:eastAsia="zh-CN" w:bidi="ar"/>
        </w:rPr>
        <w:t>（四）太行学者三层次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44"/>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2"/>
          <w:szCs w:val="32"/>
          <w:shd w:val="clear" w:fill="FFFFFF"/>
          <w:lang w:val="en-US" w:eastAsia="zh-CN" w:bidi="ar"/>
        </w:rPr>
        <w:t>1.太行学者三层次A: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（1）安家费40--60万元；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（2）科研配套经费50万元（人文社科类20万元）；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（3）年薪25--40万元;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（4）提供良好的办公和科研等工作条件；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（5）配偶校内安排工作；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（6）根据实际情况聘为教授或副教授。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9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2"/>
          <w:szCs w:val="32"/>
          <w:shd w:val="clear" w:fill="FFFFFF"/>
          <w:lang w:val="en-US" w:eastAsia="zh-CN" w:bidi="ar"/>
        </w:rPr>
        <w:t>2.太行学者三层次B: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（1）安家费30--50万元；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（2）科研启动费40万元（人文社科类15万元）；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（3）年薪15--30万元;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（4）提供良好的办公和科研等工作条件；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（5）配偶校内安排工作；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（6）根据实际情况聘为教授或副教授。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72"/>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2"/>
          <w:szCs w:val="32"/>
          <w:shd w:val="clear" w:fill="FFFFFF"/>
          <w:lang w:val="en-US" w:eastAsia="zh-CN" w:bidi="ar"/>
        </w:rPr>
        <w:t>（五）青年才俊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1.安家费25--35万元；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2.科研启动费20万元（人文社科类10万元）；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   3.年薪10--15万元；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4.视具体情况安排配偶工作；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5.聘为副教授。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72"/>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2"/>
          <w:szCs w:val="32"/>
          <w:shd w:val="clear" w:fill="FFFFFF"/>
          <w:lang w:val="en-US" w:eastAsia="zh-CN" w:bidi="ar"/>
        </w:rPr>
        <w:t>（六）优秀博士（后）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1.安家费5万元；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2.科研启动费10万元（人文社科类5万元）。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72"/>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2"/>
          <w:szCs w:val="32"/>
          <w:shd w:val="clear" w:fill="FFFFFF"/>
          <w:lang w:val="en-US" w:eastAsia="zh-CN" w:bidi="ar"/>
        </w:rPr>
        <w:t> 说明：以上所有款项均为税前。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2"/>
          <w:szCs w:val="32"/>
          <w:shd w:val="clear" w:fill="FFFFFF"/>
          <w:lang w:val="en-US" w:eastAsia="zh-CN" w:bidi="ar"/>
        </w:rPr>
        <w:t>第六条 </w:t>
      </w:r>
      <w:r>
        <w:rPr>
          <w:rFonts w:hint="eastAsia" w:ascii="仿宋" w:hAnsi="仿宋" w:eastAsia="仿宋" w:cs="仿宋"/>
          <w:b w:val="0"/>
          <w:i w:val="0"/>
          <w:caps w:val="0"/>
          <w:color w:val="000000"/>
          <w:spacing w:val="0"/>
          <w:kern w:val="0"/>
          <w:sz w:val="32"/>
          <w:szCs w:val="32"/>
          <w:shd w:val="clear" w:fill="FFFFFF"/>
          <w:lang w:val="en-US" w:eastAsia="zh-CN" w:bidi="ar"/>
        </w:rPr>
        <w:t>团队集体引进条件及待遇视具体情况一事一议。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6"/>
          <w:szCs w:val="36"/>
          <w:shd w:val="clear" w:fill="FFFFFF"/>
          <w:lang w:val="en-US" w:eastAsia="zh-CN" w:bidi="ar"/>
        </w:rPr>
        <w:t>第四章 引进程序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2"/>
          <w:szCs w:val="32"/>
          <w:shd w:val="clear" w:fill="FFFFFF"/>
          <w:lang w:val="en-US" w:eastAsia="zh-CN" w:bidi="ar"/>
        </w:rPr>
        <w:t>第七条 </w:t>
      </w:r>
      <w:r>
        <w:rPr>
          <w:rFonts w:hint="eastAsia" w:ascii="仿宋" w:hAnsi="仿宋" w:eastAsia="仿宋" w:cs="仿宋"/>
          <w:b w:val="0"/>
          <w:i w:val="0"/>
          <w:caps w:val="0"/>
          <w:color w:val="000000"/>
          <w:spacing w:val="0"/>
          <w:kern w:val="0"/>
          <w:sz w:val="32"/>
          <w:szCs w:val="32"/>
          <w:shd w:val="clear" w:fill="FFFFFF"/>
          <w:lang w:val="en-US" w:eastAsia="zh-CN" w:bidi="ar"/>
        </w:rPr>
        <w:t>引进程序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（一）应聘者向学校（院）提交申报材料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1.应聘者填写</w:t>
      </w:r>
      <w:r>
        <w:rPr>
          <w:rFonts w:hint="eastAsia" w:ascii="仿宋" w:hAnsi="仿宋" w:eastAsia="仿宋" w:cs="仿宋"/>
          <w:b w:val="0"/>
          <w:i w:val="0"/>
          <w:caps w:val="0"/>
          <w:color w:val="282828"/>
          <w:spacing w:val="0"/>
          <w:kern w:val="0"/>
          <w:sz w:val="32"/>
          <w:szCs w:val="32"/>
          <w:u w:val="none"/>
          <w:shd w:val="clear" w:fill="FFFFFF"/>
          <w:lang w:val="en-US" w:eastAsia="zh-CN" w:bidi="ar"/>
        </w:rPr>
        <w:fldChar w:fldCharType="begin"/>
      </w:r>
      <w:r>
        <w:rPr>
          <w:rFonts w:hint="eastAsia" w:ascii="仿宋" w:hAnsi="仿宋" w:eastAsia="仿宋" w:cs="仿宋"/>
          <w:b w:val="0"/>
          <w:i w:val="0"/>
          <w:caps w:val="0"/>
          <w:color w:val="282828"/>
          <w:spacing w:val="0"/>
          <w:kern w:val="0"/>
          <w:sz w:val="32"/>
          <w:szCs w:val="32"/>
          <w:u w:val="none"/>
          <w:shd w:val="clear" w:fill="FFFFFF"/>
          <w:lang w:val="en-US" w:eastAsia="zh-CN" w:bidi="ar"/>
        </w:rPr>
        <w:instrText xml:space="preserve"> HYPERLINK "http://www.hebau.edu.cn/module/download/downfile.jsp?classid=0&amp;filename=1909040614546617907.doc" \t "http://www.hebau.edu.cn/art/2019/12/16/_blank" </w:instrText>
      </w:r>
      <w:r>
        <w:rPr>
          <w:rFonts w:hint="eastAsia" w:ascii="仿宋" w:hAnsi="仿宋" w:eastAsia="仿宋" w:cs="仿宋"/>
          <w:b w:val="0"/>
          <w:i w:val="0"/>
          <w:caps w:val="0"/>
          <w:color w:val="282828"/>
          <w:spacing w:val="0"/>
          <w:kern w:val="0"/>
          <w:sz w:val="32"/>
          <w:szCs w:val="32"/>
          <w:u w:val="none"/>
          <w:shd w:val="clear" w:fill="FFFFFF"/>
          <w:lang w:val="en-US" w:eastAsia="zh-CN" w:bidi="ar"/>
        </w:rPr>
        <w:fldChar w:fldCharType="separate"/>
      </w:r>
      <w:r>
        <w:rPr>
          <w:rStyle w:val="5"/>
          <w:rFonts w:hint="eastAsia" w:ascii="仿宋" w:hAnsi="仿宋" w:eastAsia="仿宋" w:cs="仿宋"/>
          <w:b w:val="0"/>
          <w:i w:val="0"/>
          <w:caps w:val="0"/>
          <w:color w:val="282828"/>
          <w:spacing w:val="0"/>
          <w:sz w:val="32"/>
          <w:szCs w:val="32"/>
          <w:u w:val="none"/>
          <w:shd w:val="clear" w:fill="FFFFFF"/>
        </w:rPr>
        <w:t>《河北农业大学引进人才申报表》（见附件），</w:t>
      </w:r>
      <w:r>
        <w:rPr>
          <w:rFonts w:hint="eastAsia" w:ascii="仿宋" w:hAnsi="仿宋" w:eastAsia="仿宋" w:cs="仿宋"/>
          <w:b w:val="0"/>
          <w:i w:val="0"/>
          <w:caps w:val="0"/>
          <w:color w:val="282828"/>
          <w:spacing w:val="0"/>
          <w:kern w:val="0"/>
          <w:sz w:val="32"/>
          <w:szCs w:val="32"/>
          <w:u w:val="none"/>
          <w:shd w:val="clear" w:fill="FFFFFF"/>
          <w:lang w:val="en-US" w:eastAsia="zh-CN" w:bidi="ar"/>
        </w:rPr>
        <w:fldChar w:fldCharType="end"/>
      </w:r>
      <w:r>
        <w:rPr>
          <w:rFonts w:hint="eastAsia" w:ascii="仿宋" w:hAnsi="仿宋" w:eastAsia="仿宋" w:cs="仿宋"/>
          <w:b w:val="0"/>
          <w:i w:val="0"/>
          <w:caps w:val="0"/>
          <w:color w:val="000000"/>
          <w:spacing w:val="0"/>
          <w:kern w:val="0"/>
          <w:sz w:val="32"/>
          <w:szCs w:val="32"/>
          <w:shd w:val="clear" w:fill="FFFFFF"/>
          <w:lang w:val="en-US" w:eastAsia="zh-CN" w:bidi="ar"/>
        </w:rPr>
        <w:t>并提供个人资料，如在应聘过程中发现虚假或不实信息，学校将视情节轻重取消其应聘资格或不予接收。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2.应聘者按照要求提供能代表其学术水平的业绩成果。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（二）资格审查及考核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各学院按照学科发展规划及人才精准引进计划对应聘人员进行资格审查，初步考察通过后报人事处。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（三）学校考核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学校组织相关专家对各学院上报人选进行综合考察、评价，提出引进意见。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（四）考察及体检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（五）学校研究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人事处根据学校专家的引进意见，结合对应聘者考察、心理测试、体检结果，报学校研究。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（六）聘用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学校研究通过人员经公示无异议，报河北省人社厅审批后，签订聘任合同。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6"/>
          <w:szCs w:val="36"/>
          <w:shd w:val="clear" w:fill="FFFFFF"/>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2"/>
          <w:szCs w:val="32"/>
          <w:shd w:val="clear" w:fill="FFFFFF"/>
          <w:lang w:val="en-US" w:eastAsia="zh-CN" w:bidi="ar"/>
        </w:rPr>
        <w:t>第八条 </w:t>
      </w:r>
      <w:r>
        <w:rPr>
          <w:rFonts w:hint="eastAsia" w:ascii="仿宋" w:hAnsi="仿宋" w:eastAsia="仿宋" w:cs="仿宋"/>
          <w:b w:val="0"/>
          <w:i w:val="0"/>
          <w:caps w:val="0"/>
          <w:color w:val="000000"/>
          <w:spacing w:val="0"/>
          <w:kern w:val="0"/>
          <w:sz w:val="32"/>
          <w:szCs w:val="32"/>
          <w:shd w:val="clear" w:fill="FFFFFF"/>
          <w:lang w:val="en-US" w:eastAsia="zh-CN" w:bidi="ar"/>
        </w:rPr>
        <w:t>本办法中凡冠有“以上”字样的均含本级或本数量。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000000"/>
          <w:spacing w:val="0"/>
          <w:kern w:val="0"/>
          <w:sz w:val="32"/>
          <w:szCs w:val="32"/>
          <w:shd w:val="clear" w:fill="FFFFFF"/>
          <w:lang w:val="en-US" w:eastAsia="zh-CN" w:bidi="ar"/>
        </w:rPr>
        <w:t>第九条 </w:t>
      </w:r>
      <w:r>
        <w:rPr>
          <w:rFonts w:hint="eastAsia" w:ascii="仿宋" w:hAnsi="仿宋" w:eastAsia="仿宋" w:cs="仿宋"/>
          <w:b w:val="0"/>
          <w:i w:val="0"/>
          <w:caps w:val="0"/>
          <w:color w:val="000000"/>
          <w:spacing w:val="0"/>
          <w:kern w:val="0"/>
          <w:sz w:val="32"/>
          <w:szCs w:val="32"/>
          <w:shd w:val="clear" w:fill="FFFFFF"/>
          <w:lang w:val="en-US" w:eastAsia="zh-CN" w:bidi="ar"/>
        </w:rPr>
        <w:t>本办法自公布之日起施行，由人事处负责解释。之前颁发的其他有关规定与本办法不相符的，以本办法为准。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邮箱：zhaopin@hebau.edu.cn抄送gccrcw@163.com邮件标题：高层次人才网+姓名+专业+学历+职称+应聘岗位+毕业院校）</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联系电话：0312-7521300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000000"/>
          <w:spacing w:val="0"/>
          <w:kern w:val="0"/>
          <w:sz w:val="32"/>
          <w:szCs w:val="32"/>
          <w:shd w:val="clear" w:fill="FFFFFF"/>
          <w:lang w:val="en-US" w:eastAsia="zh-CN" w:bidi="ar"/>
        </w:rPr>
        <w:t>联系人：付昊 陈炜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eastAsia" w:ascii="微软雅黑" w:hAnsi="微软雅黑" w:eastAsia="微软雅黑" w:cs="微软雅黑"/>
          <w:b w:val="0"/>
          <w:i w:val="0"/>
          <w:caps w:val="0"/>
          <w:color w:val="3D3D3D"/>
          <w:spacing w:val="0"/>
          <w:sz w:val="24"/>
          <w:szCs w:val="24"/>
        </w:rPr>
      </w:pPr>
      <w:r>
        <w:rPr>
          <w:rFonts w:hint="eastAsia" w:ascii="微软雅黑" w:hAnsi="微软雅黑" w:eastAsia="微软雅黑" w:cs="微软雅黑"/>
          <w:b w:val="0"/>
          <w:i w:val="0"/>
          <w:caps w:val="0"/>
          <w:color w:val="3D3D3D"/>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eastAsia" w:ascii="微软雅黑" w:hAnsi="微软雅黑" w:eastAsia="微软雅黑" w:cs="微软雅黑"/>
          <w:b w:val="0"/>
          <w:i w:val="0"/>
          <w:caps w:val="0"/>
          <w:color w:val="3D3D3D"/>
          <w:spacing w:val="0"/>
          <w:sz w:val="24"/>
          <w:szCs w:val="24"/>
        </w:rPr>
      </w:pPr>
      <w:r>
        <w:rPr>
          <w:rFonts w:hint="eastAsia" w:ascii="微软雅黑" w:hAnsi="微软雅黑" w:eastAsia="微软雅黑" w:cs="微软雅黑"/>
          <w:b w:val="0"/>
          <w:i w:val="0"/>
          <w:caps w:val="0"/>
          <w:color w:val="3D3D3D"/>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eastAsia" w:ascii="微软雅黑" w:hAnsi="微软雅黑" w:eastAsia="微软雅黑" w:cs="微软雅黑"/>
          <w:b w:val="0"/>
          <w:i w:val="0"/>
          <w:caps w:val="0"/>
          <w:color w:val="3D3D3D"/>
          <w:spacing w:val="0"/>
          <w:sz w:val="24"/>
          <w:szCs w:val="24"/>
        </w:rPr>
      </w:pPr>
      <w:r>
        <w:rPr>
          <w:rFonts w:hint="eastAsia" w:ascii="微软雅黑" w:hAnsi="微软雅黑" w:eastAsia="微软雅黑" w:cs="微软雅黑"/>
          <w:b w:val="0"/>
          <w:i w:val="0"/>
          <w:caps w:val="0"/>
          <w:color w:val="3D3D3D"/>
          <w:spacing w:val="0"/>
          <w:sz w:val="24"/>
          <w:szCs w:val="24"/>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D3D3D"/>
          <w:spacing w:val="0"/>
          <w:sz w:val="24"/>
          <w:szCs w:val="24"/>
        </w:rPr>
      </w:pPr>
      <w:r>
        <w:rPr>
          <w:rFonts w:hint="eastAsia" w:ascii="宋体" w:hAnsi="宋体" w:eastAsia="宋体" w:cs="宋体"/>
          <w:b/>
          <w:i w:val="0"/>
          <w:caps w:val="0"/>
          <w:color w:val="000000"/>
          <w:spacing w:val="0"/>
          <w:kern w:val="0"/>
          <w:sz w:val="36"/>
          <w:szCs w:val="36"/>
          <w:shd w:val="clear" w:fill="FFFFFF"/>
          <w:lang w:val="en-US" w:eastAsia="zh-CN" w:bidi="ar"/>
        </w:rPr>
        <w:t>河北农业大学招聘单位联系方式</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1"/>
        <w:gridCol w:w="3957"/>
        <w:gridCol w:w="1296"/>
        <w:gridCol w:w="194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8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4"/>
                <w:szCs w:val="24"/>
                <w:lang w:val="en-US" w:eastAsia="zh-CN" w:bidi="ar"/>
              </w:rPr>
              <w:t>序号</w:t>
            </w:r>
          </w:p>
        </w:tc>
        <w:tc>
          <w:tcPr>
            <w:tcW w:w="3957"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4"/>
                <w:szCs w:val="24"/>
                <w:lang w:val="en-US" w:eastAsia="zh-CN" w:bidi="ar"/>
              </w:rPr>
              <w:t>部门</w:t>
            </w:r>
          </w:p>
        </w:tc>
        <w:tc>
          <w:tcPr>
            <w:tcW w:w="1296"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4"/>
                <w:szCs w:val="24"/>
                <w:lang w:val="en-US" w:eastAsia="zh-CN" w:bidi="ar"/>
              </w:rPr>
              <w:t>联系人</w:t>
            </w:r>
          </w:p>
        </w:tc>
        <w:tc>
          <w:tcPr>
            <w:tcW w:w="1946"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4"/>
                <w:szCs w:val="24"/>
                <w:lang w:val="en-US" w:eastAsia="zh-CN" w:bidi="ar"/>
              </w:rPr>
              <w:t>办公电话电话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1</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城乡建设学院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董巧莲</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03127521275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2</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动物科技学院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张会彩</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03127528360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3</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动物医学院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陈文英</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03127520270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4</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机电工程学院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刘扬</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03127521578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5</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经济管理学院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段清伟</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03127528600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6</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理学院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宋双居</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03127521514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7</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林学院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崔晓东</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03127528799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8</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农学院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荣广哲</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03127528100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9</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人文社会科学学院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路新利</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03127528680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10</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生命科学学院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贾慧</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03127528260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11</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食品科技学院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张会彦</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03127528180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12</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外国语学院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何小敏</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03127521572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13</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信息科学与技术学院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郭涛</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03127521530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14</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艺术学院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李玥</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03127521166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15</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园林与旅游学院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麻瑞阳</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03127528788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16</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园艺学院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赵斌</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03127528300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17</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植物保护学院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李浩</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03127528160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18</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资源与环境科学学院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葛伟</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03127528200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19</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国土资源学院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葛伟</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03127528200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20</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马克思主义学院</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冉冉</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03127528871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21</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体育工作部</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宋继理</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03127521569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22</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国家北方山区农业工程技术研究中心</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庞立欣</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03127521230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23</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渤海学院基础课部（黄骅校区）</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张静</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03175605229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24</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渤海学院理工系（黄骅校区）</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刘洋</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03175605225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25</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渤海学院文管系（黄骅校区）</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刘伟伟</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03175605220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821"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26</w:t>
            </w:r>
          </w:p>
        </w:tc>
        <w:tc>
          <w:tcPr>
            <w:tcW w:w="395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海洋学院（秦皇岛校区）</w:t>
            </w:r>
          </w:p>
        </w:tc>
        <w:tc>
          <w:tcPr>
            <w:tcW w:w="129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张慧英</w:t>
            </w:r>
          </w:p>
        </w:tc>
        <w:tc>
          <w:tcPr>
            <w:tcW w:w="194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lang w:val="en-US" w:eastAsia="zh-CN" w:bidi="ar"/>
              </w:rPr>
              <w:t>03353150010</w:t>
            </w:r>
          </w:p>
        </w:tc>
      </w:tr>
    </w:tbl>
    <w:p>
      <w:pPr>
        <w:ind w:firstLine="2101" w:firstLineChars="700"/>
        <w:rPr>
          <w:rFonts w:ascii="微软雅黑" w:hAnsi="微软雅黑" w:eastAsia="微软雅黑" w:cs="微软雅黑"/>
          <w:b/>
          <w:i w:val="0"/>
          <w:caps w:val="0"/>
          <w:color w:val="A8100F"/>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00BA1"/>
    <w:rsid w:val="03EE6F94"/>
    <w:rsid w:val="6C90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2020-07-09T00:25:00Z</dcterms:created>
  <dc:creator>Administrator</dc:creator>
  <cp:lastModifiedBy>office2</cp:lastModifiedBy>
  <dcterms:modified xsi:type="dcterms:W3CDTF">2020-12-17T01:55:46Z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